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79A8D">
      <w:pPr>
        <w:widowControl/>
        <w:shd w:val="clear" w:color="auto" w:fill="FFFFFF"/>
        <w:ind w:firstLine="450"/>
        <w:jc w:val="center"/>
        <w:rPr>
          <w:rFonts w:hint="eastAsia" w:ascii="Noto Sans SC" w:hAnsi="Noto Sans SC" w:eastAsia="Noto Sans SC" w:cs="Noto Sans SC"/>
          <w:color w:val="00000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shd w:val="clear" w:color="auto" w:fill="FFFFFF"/>
          <w:lang w:bidi="ar"/>
        </w:rPr>
        <w:t>市场调研资料</w:t>
      </w:r>
    </w:p>
    <w:p w14:paraId="6BCEFF03">
      <w:pPr>
        <w:widowControl/>
        <w:shd w:val="clear" w:color="auto" w:fill="FFFFFF"/>
        <w:ind w:firstLine="450"/>
        <w:jc w:val="center"/>
        <w:rPr>
          <w:rFonts w:hint="eastAsia" w:ascii="Noto Sans SC" w:hAnsi="Noto Sans SC" w:eastAsia="Noto Sans SC" w:cs="Noto Sans SC"/>
          <w:color w:val="00000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shd w:val="clear" w:color="auto" w:fill="FFFFFF"/>
          <w:lang w:bidi="ar"/>
        </w:rPr>
        <w:t>1.基本情况表</w:t>
      </w:r>
    </w:p>
    <w:tbl>
      <w:tblPr>
        <w:tblStyle w:val="2"/>
        <w:tblW w:w="98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0"/>
        <w:gridCol w:w="2160"/>
        <w:gridCol w:w="1156"/>
        <w:gridCol w:w="1104"/>
        <w:gridCol w:w="1536"/>
        <w:gridCol w:w="1965"/>
      </w:tblGrid>
      <w:tr w14:paraId="7B1EB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199F76">
            <w:pPr>
              <w:widowControl/>
              <w:ind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56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2FD33E">
            <w:pPr>
              <w:widowControl/>
              <w:ind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昆明医科大学第一附属医院关于紧急医学救援基地应急物资</w:t>
            </w:r>
          </w:p>
        </w:tc>
      </w:tr>
      <w:tr w14:paraId="78F7A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D8EA55">
            <w:pPr>
              <w:widowControl/>
              <w:ind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供应商名称（盖章）</w:t>
            </w:r>
          </w:p>
        </w:tc>
        <w:tc>
          <w:tcPr>
            <w:tcW w:w="156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66EE8C">
            <w:pPr>
              <w:rPr>
                <w:rFonts w:ascii="宋体"/>
                <w:sz w:val="24"/>
              </w:rPr>
            </w:pPr>
          </w:p>
        </w:tc>
      </w:tr>
      <w:tr w14:paraId="454D9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42A645">
            <w:pPr>
              <w:widowControl/>
              <w:ind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是否为代理商</w:t>
            </w:r>
          </w:p>
        </w:tc>
        <w:tc>
          <w:tcPr>
            <w:tcW w:w="3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A98E6A">
            <w:pPr>
              <w:widowControl/>
              <w:ind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是（      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否（      ）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48170A">
            <w:pPr>
              <w:widowControl/>
              <w:ind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制造商</w:t>
            </w:r>
          </w:p>
          <w:p w14:paraId="3B7AA362">
            <w:pPr>
              <w:widowControl/>
              <w:ind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BBB567">
            <w:pPr>
              <w:rPr>
                <w:rFonts w:ascii="宋体"/>
                <w:sz w:val="24"/>
              </w:rPr>
            </w:pP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CD8570">
            <w:pPr>
              <w:widowControl/>
              <w:ind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制造商属于</w:t>
            </w:r>
          </w:p>
        </w:tc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03086D">
            <w:pPr>
              <w:widowControl/>
              <w:ind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中型企业（  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小型企业（  ）</w:t>
            </w:r>
          </w:p>
          <w:p w14:paraId="19EFA479">
            <w:pPr>
              <w:widowControl/>
              <w:ind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微型企业（  ）</w:t>
            </w:r>
          </w:p>
        </w:tc>
      </w:tr>
      <w:tr w14:paraId="50E7A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BD4037">
            <w:pPr>
              <w:widowControl/>
              <w:ind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预计总费用</w:t>
            </w:r>
          </w:p>
          <w:p w14:paraId="32985A2E">
            <w:pPr>
              <w:widowControl/>
              <w:ind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156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E8C2EE">
            <w:pPr>
              <w:rPr>
                <w:rFonts w:ascii="宋体"/>
                <w:sz w:val="24"/>
              </w:rPr>
            </w:pPr>
          </w:p>
        </w:tc>
      </w:tr>
      <w:tr w14:paraId="66D51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FAD218">
            <w:pPr>
              <w:widowControl/>
              <w:ind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特色功能</w:t>
            </w:r>
          </w:p>
        </w:tc>
        <w:tc>
          <w:tcPr>
            <w:tcW w:w="156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5B9824">
            <w:pPr>
              <w:rPr>
                <w:rFonts w:ascii="宋体"/>
                <w:sz w:val="24"/>
              </w:rPr>
            </w:pPr>
          </w:p>
        </w:tc>
      </w:tr>
      <w:tr w14:paraId="6F59C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1F0942">
            <w:pPr>
              <w:widowControl/>
              <w:ind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建设条件要求</w:t>
            </w:r>
          </w:p>
        </w:tc>
        <w:tc>
          <w:tcPr>
            <w:tcW w:w="156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8D6CAC">
            <w:pPr>
              <w:rPr>
                <w:rFonts w:ascii="宋体"/>
                <w:sz w:val="24"/>
              </w:rPr>
            </w:pPr>
          </w:p>
        </w:tc>
      </w:tr>
      <w:tr w14:paraId="70BDC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BD1107">
            <w:pPr>
              <w:widowControl/>
              <w:ind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预计建设周期（日历天）</w:t>
            </w:r>
          </w:p>
        </w:tc>
        <w:tc>
          <w:tcPr>
            <w:tcW w:w="156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D63B65">
            <w:pPr>
              <w:rPr>
                <w:rFonts w:ascii="宋体"/>
                <w:sz w:val="24"/>
              </w:rPr>
            </w:pPr>
          </w:p>
        </w:tc>
      </w:tr>
      <w:tr w14:paraId="0621A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F40637">
            <w:pPr>
              <w:widowControl/>
              <w:ind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免费维保时间</w:t>
            </w:r>
          </w:p>
        </w:tc>
        <w:tc>
          <w:tcPr>
            <w:tcW w:w="156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219957">
            <w:pPr>
              <w:widowControl/>
              <w:ind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自终验合格之日起，      个月。</w:t>
            </w:r>
          </w:p>
        </w:tc>
      </w:tr>
      <w:tr w14:paraId="3E697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55C589">
            <w:pPr>
              <w:widowControl/>
              <w:ind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应急预案</w:t>
            </w:r>
          </w:p>
        </w:tc>
        <w:tc>
          <w:tcPr>
            <w:tcW w:w="156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78B986">
            <w:pPr>
              <w:rPr>
                <w:rFonts w:ascii="宋体"/>
                <w:sz w:val="24"/>
              </w:rPr>
            </w:pPr>
          </w:p>
        </w:tc>
      </w:tr>
      <w:tr w14:paraId="29638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42559C">
            <w:pPr>
              <w:widowControl/>
              <w:ind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服务方案</w:t>
            </w:r>
          </w:p>
        </w:tc>
        <w:tc>
          <w:tcPr>
            <w:tcW w:w="156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438D3B">
            <w:pPr>
              <w:rPr>
                <w:rFonts w:ascii="宋体"/>
                <w:sz w:val="24"/>
              </w:rPr>
            </w:pPr>
          </w:p>
        </w:tc>
      </w:tr>
      <w:tr w14:paraId="7A961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8504EB">
            <w:pPr>
              <w:widowControl/>
              <w:ind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培训方案</w:t>
            </w:r>
          </w:p>
        </w:tc>
        <w:tc>
          <w:tcPr>
            <w:tcW w:w="156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536BF5">
            <w:pPr>
              <w:rPr>
                <w:rFonts w:ascii="宋体"/>
                <w:sz w:val="24"/>
              </w:rPr>
            </w:pPr>
          </w:p>
        </w:tc>
      </w:tr>
      <w:tr w14:paraId="6189B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9C4C56">
            <w:pPr>
              <w:widowControl/>
              <w:ind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应用效果</w:t>
            </w:r>
          </w:p>
        </w:tc>
        <w:tc>
          <w:tcPr>
            <w:tcW w:w="156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A8C21D">
            <w:pPr>
              <w:rPr>
                <w:rFonts w:ascii="宋体"/>
                <w:sz w:val="24"/>
              </w:rPr>
            </w:pPr>
          </w:p>
        </w:tc>
      </w:tr>
      <w:tr w14:paraId="096CC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6FACFC">
            <w:pPr>
              <w:widowControl/>
              <w:ind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建设方案</w:t>
            </w:r>
          </w:p>
        </w:tc>
        <w:tc>
          <w:tcPr>
            <w:tcW w:w="156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1CA43A">
            <w:pPr>
              <w:rPr>
                <w:rFonts w:ascii="宋体"/>
                <w:sz w:val="24"/>
              </w:rPr>
            </w:pPr>
          </w:p>
        </w:tc>
      </w:tr>
      <w:tr w14:paraId="6D62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2BC253">
            <w:pPr>
              <w:widowControl/>
              <w:ind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类似项目业绩（包括：采购内容、金额）</w:t>
            </w:r>
          </w:p>
        </w:tc>
        <w:tc>
          <w:tcPr>
            <w:tcW w:w="156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9EEE1A">
            <w:pPr>
              <w:rPr>
                <w:rFonts w:ascii="宋体"/>
                <w:sz w:val="24"/>
              </w:rPr>
            </w:pPr>
          </w:p>
        </w:tc>
      </w:tr>
      <w:tr w14:paraId="636F0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4F9150">
            <w:pPr>
              <w:widowControl/>
              <w:ind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其他说明</w:t>
            </w:r>
          </w:p>
          <w:p w14:paraId="63D1DA7F">
            <w:pPr>
              <w:widowControl/>
              <w:ind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（如有）</w:t>
            </w:r>
          </w:p>
        </w:tc>
        <w:tc>
          <w:tcPr>
            <w:tcW w:w="156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E87071">
            <w:pPr>
              <w:rPr>
                <w:rFonts w:ascii="宋体"/>
                <w:sz w:val="24"/>
              </w:rPr>
            </w:pPr>
          </w:p>
        </w:tc>
      </w:tr>
    </w:tbl>
    <w:p w14:paraId="4DA1565D">
      <w:pPr>
        <w:widowControl/>
        <w:shd w:val="clear" w:color="auto" w:fill="FFFFFF"/>
        <w:ind w:firstLine="450"/>
        <w:jc w:val="left"/>
        <w:rPr>
          <w:rFonts w:hint="eastAsia" w:ascii="Noto Sans SC" w:hAnsi="Noto Sans SC" w:eastAsia="Noto Sans SC" w:cs="Noto Sans SC"/>
          <w:color w:val="000000"/>
          <w:sz w:val="27"/>
          <w:szCs w:val="27"/>
        </w:rPr>
      </w:pPr>
    </w:p>
    <w:p w14:paraId="04F625AB">
      <w:pPr>
        <w:widowControl/>
        <w:shd w:val="clear" w:color="auto" w:fill="FFFFFF"/>
        <w:ind w:firstLine="450"/>
        <w:jc w:val="left"/>
        <w:rPr>
          <w:rFonts w:hint="eastAsia" w:ascii="Noto Sans SC" w:hAnsi="Noto Sans SC" w:eastAsia="Noto Sans SC" w:cs="Noto Sans SC"/>
          <w:color w:val="000000"/>
          <w:sz w:val="27"/>
          <w:szCs w:val="27"/>
        </w:rPr>
      </w:pPr>
    </w:p>
    <w:p w14:paraId="542CD02C">
      <w:pPr>
        <w:widowControl/>
        <w:shd w:val="clear" w:color="auto" w:fill="FFFFFF"/>
        <w:ind w:firstLine="450"/>
        <w:jc w:val="left"/>
        <w:rPr>
          <w:rFonts w:hint="eastAsia" w:ascii="Noto Sans SC" w:hAnsi="Noto Sans SC" w:eastAsia="Noto Sans SC" w:cs="Noto Sans SC"/>
          <w:color w:val="000000"/>
          <w:sz w:val="27"/>
          <w:szCs w:val="27"/>
        </w:rPr>
      </w:pPr>
    </w:p>
    <w:p w14:paraId="2D109AD6">
      <w:pPr>
        <w:widowControl/>
        <w:shd w:val="clear" w:color="auto" w:fill="FFFFFF"/>
        <w:ind w:firstLine="450"/>
        <w:jc w:val="left"/>
        <w:rPr>
          <w:rFonts w:hint="eastAsia" w:ascii="Noto Sans SC" w:hAnsi="Noto Sans SC" w:eastAsia="Noto Sans SC" w:cs="Noto Sans SC"/>
          <w:color w:val="000000"/>
          <w:sz w:val="27"/>
          <w:szCs w:val="27"/>
        </w:rPr>
      </w:pPr>
    </w:p>
    <w:p w14:paraId="45C806A8">
      <w:pPr>
        <w:widowControl/>
        <w:shd w:val="clear" w:color="auto" w:fill="FFFFFF"/>
        <w:ind w:firstLine="450"/>
        <w:jc w:val="left"/>
        <w:rPr>
          <w:rFonts w:hint="eastAsia" w:ascii="Noto Sans SC" w:hAnsi="Noto Sans SC" w:eastAsia="Noto Sans SC" w:cs="Noto Sans SC"/>
          <w:color w:val="000000"/>
          <w:sz w:val="27"/>
          <w:szCs w:val="27"/>
        </w:rPr>
      </w:pPr>
    </w:p>
    <w:p w14:paraId="45A6D1FA">
      <w:pPr>
        <w:widowControl/>
        <w:shd w:val="clear" w:color="auto" w:fill="FFFFFF"/>
        <w:ind w:firstLine="450"/>
        <w:jc w:val="left"/>
        <w:rPr>
          <w:rFonts w:hint="eastAsia" w:ascii="Noto Sans SC" w:hAnsi="Noto Sans SC" w:eastAsia="Noto Sans SC" w:cs="Noto Sans SC"/>
          <w:color w:val="000000"/>
          <w:sz w:val="27"/>
          <w:szCs w:val="27"/>
        </w:rPr>
      </w:pPr>
    </w:p>
    <w:p w14:paraId="710E4FE4">
      <w:pPr>
        <w:widowControl/>
        <w:shd w:val="clear" w:color="auto" w:fill="FFFFFF"/>
        <w:ind w:firstLine="450"/>
        <w:jc w:val="left"/>
        <w:rPr>
          <w:rFonts w:hint="eastAsia" w:ascii="Noto Sans SC" w:hAnsi="Noto Sans SC" w:eastAsia="Noto Sans SC" w:cs="Noto Sans SC"/>
          <w:color w:val="000000"/>
          <w:sz w:val="27"/>
          <w:szCs w:val="27"/>
        </w:rPr>
      </w:pPr>
    </w:p>
    <w:p w14:paraId="27DA6D9B">
      <w:pPr>
        <w:widowControl/>
        <w:shd w:val="clear" w:color="auto" w:fill="FFFFFF"/>
        <w:ind w:firstLine="450"/>
        <w:jc w:val="left"/>
        <w:rPr>
          <w:rFonts w:hint="eastAsia" w:ascii="Noto Sans SC" w:hAnsi="Noto Sans SC" w:eastAsia="Noto Sans SC" w:cs="Noto Sans SC"/>
          <w:color w:val="000000"/>
          <w:sz w:val="27"/>
          <w:szCs w:val="27"/>
        </w:rPr>
      </w:pPr>
    </w:p>
    <w:p w14:paraId="73283630">
      <w:pPr>
        <w:widowControl/>
        <w:shd w:val="clear" w:color="auto" w:fill="FFFFFF"/>
        <w:ind w:firstLine="450"/>
        <w:jc w:val="center"/>
        <w:rPr>
          <w:rFonts w:hint="eastAsia" w:ascii="Noto Sans SC" w:hAnsi="Noto Sans SC" w:eastAsia="Noto Sans SC" w:cs="Noto Sans SC"/>
          <w:color w:val="00000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shd w:val="clear" w:color="auto" w:fill="FFFFFF"/>
          <w:lang w:bidi="ar"/>
        </w:rPr>
        <w:t>2.项目报价表</w:t>
      </w:r>
    </w:p>
    <w:tbl>
      <w:tblPr>
        <w:tblStyle w:val="2"/>
        <w:tblW w:w="98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917"/>
        <w:gridCol w:w="1105"/>
        <w:gridCol w:w="969"/>
        <w:gridCol w:w="893"/>
        <w:gridCol w:w="916"/>
        <w:gridCol w:w="1500"/>
        <w:gridCol w:w="1370"/>
        <w:gridCol w:w="952"/>
      </w:tblGrid>
      <w:tr w14:paraId="39DB9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center"/>
          </w:tcPr>
          <w:p w14:paraId="15440ED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center"/>
          </w:tcPr>
          <w:p w14:paraId="7850899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制造商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center"/>
          </w:tcPr>
          <w:p w14:paraId="189AAF9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规格、型号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center"/>
          </w:tcPr>
          <w:p w14:paraId="44B692A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参数/主要实现功能</w:t>
            </w:r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center"/>
          </w:tcPr>
          <w:p w14:paraId="201549A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单位</w:t>
            </w:r>
          </w:p>
        </w:tc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center"/>
          </w:tcPr>
          <w:p w14:paraId="25550E0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center"/>
          </w:tcPr>
          <w:p w14:paraId="7200EC7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产品单价（元，含税）</w:t>
            </w:r>
          </w:p>
        </w:tc>
        <w:tc>
          <w:tcPr>
            <w:tcW w:w="1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center"/>
          </w:tcPr>
          <w:p w14:paraId="74F250F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合计金额（元，含税）</w:t>
            </w:r>
          </w:p>
        </w:tc>
        <w:tc>
          <w:tcPr>
            <w:tcW w:w="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center"/>
          </w:tcPr>
          <w:p w14:paraId="663949C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备注</w:t>
            </w:r>
          </w:p>
        </w:tc>
      </w:tr>
      <w:tr w14:paraId="3BBC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963590">
            <w:pPr>
              <w:widowControl/>
              <w:ind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1DFB8E">
            <w:pPr>
              <w:rPr>
                <w:rFonts w:ascii="宋体"/>
                <w:sz w:val="24"/>
              </w:rPr>
            </w:pP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4B3903">
            <w:pPr>
              <w:rPr>
                <w:rFonts w:ascii="宋体"/>
                <w:sz w:val="24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58D0E4">
            <w:pPr>
              <w:rPr>
                <w:rFonts w:ascii="宋体"/>
                <w:sz w:val="24"/>
              </w:rPr>
            </w:pPr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3CDC23">
            <w:pPr>
              <w:rPr>
                <w:rFonts w:ascii="宋体"/>
                <w:sz w:val="24"/>
              </w:rPr>
            </w:pPr>
          </w:p>
        </w:tc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EEA245">
            <w:pPr>
              <w:rPr>
                <w:rFonts w:ascii="宋体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8F77F8">
            <w:pPr>
              <w:rPr>
                <w:rFonts w:ascii="宋体"/>
                <w:sz w:val="24"/>
              </w:rPr>
            </w:pPr>
          </w:p>
        </w:tc>
        <w:tc>
          <w:tcPr>
            <w:tcW w:w="1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9550FA">
            <w:pPr>
              <w:rPr>
                <w:rFonts w:ascii="宋体"/>
                <w:sz w:val="24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007CA6">
            <w:pPr>
              <w:rPr>
                <w:rFonts w:ascii="宋体"/>
                <w:sz w:val="24"/>
              </w:rPr>
            </w:pPr>
          </w:p>
        </w:tc>
      </w:tr>
      <w:tr w14:paraId="258D7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C31D98">
            <w:pPr>
              <w:rPr>
                <w:rFonts w:ascii="宋体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CEC389">
            <w:pPr>
              <w:rPr>
                <w:rFonts w:ascii="宋体"/>
                <w:sz w:val="24"/>
              </w:rPr>
            </w:pP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280135">
            <w:pPr>
              <w:rPr>
                <w:rFonts w:ascii="宋体"/>
                <w:sz w:val="24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00504D">
            <w:pPr>
              <w:rPr>
                <w:rFonts w:ascii="宋体"/>
                <w:sz w:val="24"/>
              </w:rPr>
            </w:pPr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CB8023">
            <w:pPr>
              <w:rPr>
                <w:rFonts w:ascii="宋体"/>
                <w:sz w:val="24"/>
              </w:rPr>
            </w:pPr>
          </w:p>
        </w:tc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6C1E35">
            <w:pPr>
              <w:rPr>
                <w:rFonts w:ascii="宋体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83E982">
            <w:pPr>
              <w:rPr>
                <w:rFonts w:ascii="宋体"/>
                <w:sz w:val="24"/>
              </w:rPr>
            </w:pPr>
          </w:p>
        </w:tc>
        <w:tc>
          <w:tcPr>
            <w:tcW w:w="1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1C8EB3">
            <w:pPr>
              <w:rPr>
                <w:rFonts w:ascii="宋体"/>
                <w:sz w:val="24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A35896">
            <w:pPr>
              <w:rPr>
                <w:rFonts w:ascii="宋体"/>
                <w:sz w:val="24"/>
              </w:rPr>
            </w:pPr>
          </w:p>
        </w:tc>
      </w:tr>
      <w:tr w14:paraId="018C0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5F8077">
            <w:pPr>
              <w:rPr>
                <w:rFonts w:ascii="宋体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7A7687">
            <w:pPr>
              <w:rPr>
                <w:rFonts w:ascii="宋体"/>
                <w:sz w:val="24"/>
              </w:rPr>
            </w:pP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4B1724">
            <w:pPr>
              <w:rPr>
                <w:rFonts w:ascii="宋体"/>
                <w:sz w:val="24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F528A5">
            <w:pPr>
              <w:rPr>
                <w:rFonts w:ascii="宋体"/>
                <w:sz w:val="24"/>
              </w:rPr>
            </w:pPr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0385A3">
            <w:pPr>
              <w:rPr>
                <w:rFonts w:ascii="宋体"/>
                <w:sz w:val="24"/>
              </w:rPr>
            </w:pPr>
          </w:p>
        </w:tc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F268D1">
            <w:pPr>
              <w:rPr>
                <w:rFonts w:ascii="宋体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759125">
            <w:pPr>
              <w:rPr>
                <w:rFonts w:ascii="宋体"/>
                <w:sz w:val="24"/>
              </w:rPr>
            </w:pPr>
          </w:p>
        </w:tc>
        <w:tc>
          <w:tcPr>
            <w:tcW w:w="1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1FCF52">
            <w:pPr>
              <w:rPr>
                <w:rFonts w:ascii="宋体"/>
                <w:sz w:val="24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FCAFEB">
            <w:pPr>
              <w:rPr>
                <w:rFonts w:ascii="宋体"/>
                <w:sz w:val="24"/>
              </w:rPr>
            </w:pPr>
          </w:p>
        </w:tc>
      </w:tr>
      <w:tr w14:paraId="55BDC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5C15EC">
            <w:pPr>
              <w:widowControl/>
              <w:ind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982984">
            <w:pPr>
              <w:rPr>
                <w:rFonts w:ascii="宋体"/>
                <w:sz w:val="24"/>
              </w:rPr>
            </w:pP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5BA1DC">
            <w:pPr>
              <w:rPr>
                <w:rFonts w:ascii="宋体"/>
                <w:sz w:val="24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7BDFBB">
            <w:pPr>
              <w:rPr>
                <w:rFonts w:ascii="宋体"/>
                <w:sz w:val="24"/>
              </w:rPr>
            </w:pPr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9F247B">
            <w:pPr>
              <w:rPr>
                <w:rFonts w:ascii="宋体"/>
                <w:sz w:val="24"/>
              </w:rPr>
            </w:pPr>
          </w:p>
        </w:tc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35AF58">
            <w:pPr>
              <w:rPr>
                <w:rFonts w:ascii="宋体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87EA56">
            <w:pPr>
              <w:rPr>
                <w:rFonts w:ascii="宋体"/>
                <w:sz w:val="24"/>
              </w:rPr>
            </w:pPr>
          </w:p>
        </w:tc>
        <w:tc>
          <w:tcPr>
            <w:tcW w:w="1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32A0DB">
            <w:pPr>
              <w:rPr>
                <w:rFonts w:ascii="宋体"/>
                <w:sz w:val="24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4DE836">
            <w:pPr>
              <w:rPr>
                <w:rFonts w:ascii="宋体"/>
                <w:sz w:val="24"/>
              </w:rPr>
            </w:pPr>
          </w:p>
        </w:tc>
      </w:tr>
      <w:tr w14:paraId="4FC4C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14F03C">
            <w:pPr>
              <w:rPr>
                <w:rFonts w:ascii="宋体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72A1F4">
            <w:pPr>
              <w:rPr>
                <w:rFonts w:ascii="宋体"/>
                <w:sz w:val="24"/>
              </w:rPr>
            </w:pP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0F09DC">
            <w:pPr>
              <w:rPr>
                <w:rFonts w:ascii="宋体"/>
                <w:sz w:val="24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74860F">
            <w:pPr>
              <w:rPr>
                <w:rFonts w:ascii="宋体"/>
                <w:sz w:val="24"/>
              </w:rPr>
            </w:pPr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4048EC">
            <w:pPr>
              <w:rPr>
                <w:rFonts w:ascii="宋体"/>
                <w:sz w:val="24"/>
              </w:rPr>
            </w:pPr>
          </w:p>
        </w:tc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54431A">
            <w:pPr>
              <w:rPr>
                <w:rFonts w:ascii="宋体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F80ACF">
            <w:pPr>
              <w:rPr>
                <w:rFonts w:ascii="宋体"/>
                <w:sz w:val="24"/>
              </w:rPr>
            </w:pPr>
          </w:p>
        </w:tc>
        <w:tc>
          <w:tcPr>
            <w:tcW w:w="1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C051F7">
            <w:pPr>
              <w:rPr>
                <w:rFonts w:ascii="宋体"/>
                <w:sz w:val="24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8D7526">
            <w:pPr>
              <w:rPr>
                <w:rFonts w:ascii="宋体"/>
                <w:sz w:val="24"/>
              </w:rPr>
            </w:pPr>
          </w:p>
        </w:tc>
      </w:tr>
      <w:tr w14:paraId="75546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B6CD04">
            <w:pPr>
              <w:rPr>
                <w:rFonts w:ascii="宋体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BB4BB1">
            <w:pPr>
              <w:rPr>
                <w:rFonts w:ascii="宋体"/>
                <w:sz w:val="24"/>
              </w:rPr>
            </w:pP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0A1D8E">
            <w:pPr>
              <w:rPr>
                <w:rFonts w:ascii="宋体"/>
                <w:sz w:val="24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653ECB">
            <w:pPr>
              <w:rPr>
                <w:rFonts w:ascii="宋体"/>
                <w:sz w:val="24"/>
              </w:rPr>
            </w:pPr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F3A2CF">
            <w:pPr>
              <w:rPr>
                <w:rFonts w:ascii="宋体"/>
                <w:sz w:val="24"/>
              </w:rPr>
            </w:pPr>
          </w:p>
        </w:tc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37807E">
            <w:pPr>
              <w:rPr>
                <w:rFonts w:ascii="宋体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0A7A69">
            <w:pPr>
              <w:rPr>
                <w:rFonts w:ascii="宋体"/>
                <w:sz w:val="24"/>
              </w:rPr>
            </w:pPr>
          </w:p>
        </w:tc>
        <w:tc>
          <w:tcPr>
            <w:tcW w:w="1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00FD11">
            <w:pPr>
              <w:rPr>
                <w:rFonts w:ascii="宋体"/>
                <w:sz w:val="24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CC4BDD">
            <w:pPr>
              <w:rPr>
                <w:rFonts w:ascii="宋体"/>
                <w:sz w:val="24"/>
              </w:rPr>
            </w:pPr>
          </w:p>
        </w:tc>
      </w:tr>
      <w:tr w14:paraId="0A48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A134C6">
            <w:pPr>
              <w:rPr>
                <w:rFonts w:ascii="宋体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3E3673">
            <w:pPr>
              <w:rPr>
                <w:rFonts w:ascii="宋体"/>
                <w:sz w:val="24"/>
              </w:rPr>
            </w:pP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49C4A5">
            <w:pPr>
              <w:rPr>
                <w:rFonts w:ascii="宋体"/>
                <w:sz w:val="24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E44279">
            <w:pPr>
              <w:rPr>
                <w:rFonts w:ascii="宋体"/>
                <w:sz w:val="24"/>
              </w:rPr>
            </w:pPr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CBDA0E">
            <w:pPr>
              <w:rPr>
                <w:rFonts w:ascii="宋体"/>
                <w:sz w:val="24"/>
              </w:rPr>
            </w:pPr>
          </w:p>
        </w:tc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9274DA">
            <w:pPr>
              <w:rPr>
                <w:rFonts w:ascii="宋体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8C79AB">
            <w:pPr>
              <w:rPr>
                <w:rFonts w:ascii="宋体"/>
                <w:sz w:val="24"/>
              </w:rPr>
            </w:pPr>
          </w:p>
        </w:tc>
        <w:tc>
          <w:tcPr>
            <w:tcW w:w="1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3238DB">
            <w:pPr>
              <w:rPr>
                <w:rFonts w:ascii="宋体"/>
                <w:sz w:val="24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1381D1">
            <w:pPr>
              <w:rPr>
                <w:rFonts w:ascii="宋体"/>
                <w:sz w:val="24"/>
              </w:rPr>
            </w:pPr>
          </w:p>
        </w:tc>
      </w:tr>
      <w:tr w14:paraId="32407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3B0163">
            <w:pPr>
              <w:rPr>
                <w:rFonts w:ascii="宋体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4764FA">
            <w:pPr>
              <w:rPr>
                <w:rFonts w:ascii="宋体"/>
                <w:sz w:val="24"/>
              </w:rPr>
            </w:pP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9D5B4E">
            <w:pPr>
              <w:rPr>
                <w:rFonts w:ascii="宋体"/>
                <w:sz w:val="24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E9F787">
            <w:pPr>
              <w:rPr>
                <w:rFonts w:ascii="宋体"/>
                <w:sz w:val="24"/>
              </w:rPr>
            </w:pPr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347FFC">
            <w:pPr>
              <w:rPr>
                <w:rFonts w:ascii="宋体"/>
                <w:sz w:val="24"/>
              </w:rPr>
            </w:pPr>
          </w:p>
        </w:tc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51D7EE">
            <w:pPr>
              <w:rPr>
                <w:rFonts w:ascii="宋体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9435D9">
            <w:pPr>
              <w:rPr>
                <w:rFonts w:ascii="宋体"/>
                <w:sz w:val="24"/>
              </w:rPr>
            </w:pPr>
          </w:p>
        </w:tc>
        <w:tc>
          <w:tcPr>
            <w:tcW w:w="1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241EF1">
            <w:pPr>
              <w:rPr>
                <w:rFonts w:ascii="宋体"/>
                <w:sz w:val="24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CCE6E3">
            <w:pPr>
              <w:rPr>
                <w:rFonts w:ascii="宋体"/>
                <w:sz w:val="24"/>
              </w:rPr>
            </w:pPr>
          </w:p>
        </w:tc>
      </w:tr>
    </w:tbl>
    <w:p w14:paraId="7164BAF7"/>
    <w:p w14:paraId="6372F786"/>
    <w:p w14:paraId="6119CA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C">
    <w:panose1 w:val="020B0200000000000000"/>
    <w:charset w:val="86"/>
    <w:family w:val="swiss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C4E4F"/>
    <w:rsid w:val="2D3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2026-04-03T09:51:00Z</dcterms:created>
  <dc:creator>曾一帆</dc:creator>
  <cp:lastModifiedBy>曾一帆</cp:lastModifiedBy>
  <dcterms:modified xsi:type="dcterms:W3CDTF">2026-04-03T09:51:57Z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F2F8343BE61B4B9CA6C0C6B83587ABE0_11</vt:lpwstr>
  </property>
  <property fmtid="{D5CDD505-2E9C-101B-9397-08002B2CF9AE}" pid="4" name="KSOTemplateDocerSaveRecord">
    <vt:lpwstr>eyJoZGlkIjoiYTc5MjY5MjA0YjA1NmM0ODBkN2YxYzAyYmVhYjZjMmIiLCJ1c2VySWQiOiIxNTYwNDIwMTk3In0=</vt:lpwstr>
  </property>
</Properties>
</file>